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9C" w:rsidRPr="000A4E07" w:rsidRDefault="0061089C" w:rsidP="0061089C">
      <w:pPr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5</w:t>
      </w:r>
    </w:p>
    <w:p w:rsidR="0061089C" w:rsidRPr="000A4E07" w:rsidRDefault="0061089C" w:rsidP="0061089C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61089C" w:rsidRPr="000A4E07" w:rsidRDefault="0061089C" w:rsidP="0061089C">
      <w:pPr>
        <w:ind w:firstLine="0"/>
        <w:rPr>
          <w:sz w:val="28"/>
          <w:szCs w:val="28"/>
        </w:rPr>
      </w:pPr>
    </w:p>
    <w:p w:rsidR="0061089C" w:rsidRPr="000A4E07" w:rsidRDefault="0061089C" w:rsidP="0061089C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Нормативы</w:t>
      </w:r>
    </w:p>
    <w:p w:rsidR="0061089C" w:rsidRPr="000A4E07" w:rsidRDefault="0061089C" w:rsidP="0061089C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распределения доходов между республиканским бюджетом и бюджетами муниципальных образований Чеченской Республики на 2020 год и на плановый период 2021 и 2022 годов</w:t>
      </w:r>
    </w:p>
    <w:p w:rsidR="0061089C" w:rsidRPr="000A4E07" w:rsidRDefault="0061089C" w:rsidP="0061089C"/>
    <w:p w:rsidR="00646D6F" w:rsidRDefault="0061089C" w:rsidP="0061089C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</w:t>
      </w:r>
      <w:r w:rsidRPr="007708FE">
        <w:rPr>
          <w:sz w:val="20"/>
          <w:szCs w:val="20"/>
        </w:rPr>
        <w:t>(в процентах</w:t>
      </w:r>
      <w:r>
        <w:rPr>
          <w:sz w:val="20"/>
          <w:szCs w:val="20"/>
          <w:lang w:val="en-US"/>
        </w:rPr>
        <w:t>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3969"/>
        <w:gridCol w:w="1701"/>
        <w:gridCol w:w="1417"/>
      </w:tblGrid>
      <w:tr w:rsidR="0061089C" w:rsidRPr="00DB5CD1" w:rsidTr="00256187"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 xml:space="preserve">Код </w:t>
            </w:r>
            <w:r w:rsidRPr="00DB5CD1">
              <w:rPr>
                <w:rStyle w:val="a3"/>
                <w:sz w:val="20"/>
                <w:szCs w:val="20"/>
              </w:rPr>
              <w:t>бюджетной классификации</w:t>
            </w:r>
            <w:r w:rsidRPr="00DB5CD1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Бюджеты муниципальных образований</w:t>
            </w:r>
          </w:p>
        </w:tc>
      </w:tr>
      <w:tr w:rsidR="0061089C" w:rsidRPr="00DB5CD1" w:rsidTr="00256187"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000 1 09 06010 02 0000 110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5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Налог с продаж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rPr>
                <w:sz w:val="20"/>
                <w:szCs w:val="20"/>
              </w:rPr>
            </w:pPr>
          </w:p>
        </w:tc>
      </w:tr>
      <w:tr w:rsidR="0061089C" w:rsidRPr="00DB5CD1" w:rsidTr="00256187"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000 1 09 06020 02 0000 110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5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rPr>
                <w:sz w:val="20"/>
                <w:szCs w:val="20"/>
              </w:rPr>
            </w:pPr>
          </w:p>
        </w:tc>
      </w:tr>
      <w:tr w:rsidR="0061089C" w:rsidRPr="00DB5CD1" w:rsidTr="00256187"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000 1 09 06030 02 0000 110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5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Прочие налоги и сборы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rPr>
                <w:sz w:val="20"/>
                <w:szCs w:val="20"/>
              </w:rPr>
            </w:pPr>
          </w:p>
        </w:tc>
      </w:tr>
      <w:tr w:rsidR="0061089C" w:rsidRPr="00DB5CD1" w:rsidTr="00256187">
        <w:tc>
          <w:tcPr>
            <w:tcW w:w="2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000 1 11 02020 02 0000 120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5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jc w:val="center"/>
              <w:rPr>
                <w:sz w:val="20"/>
                <w:szCs w:val="20"/>
              </w:rPr>
            </w:pPr>
            <w:r w:rsidRPr="00DB5CD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089C" w:rsidRPr="00DB5CD1" w:rsidRDefault="0061089C" w:rsidP="00256187">
            <w:pPr>
              <w:pStyle w:val="a4"/>
              <w:rPr>
                <w:sz w:val="20"/>
                <w:szCs w:val="20"/>
              </w:rPr>
            </w:pPr>
          </w:p>
        </w:tc>
      </w:tr>
    </w:tbl>
    <w:p w:rsidR="0061089C" w:rsidRPr="0061089C" w:rsidRDefault="0061089C" w:rsidP="0061089C">
      <w:pPr>
        <w:rPr>
          <w:lang w:val="en-US"/>
        </w:rPr>
      </w:pPr>
    </w:p>
    <w:sectPr w:rsidR="0061089C" w:rsidRPr="0061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9C"/>
    <w:rsid w:val="0061089C"/>
    <w:rsid w:val="00646D6F"/>
    <w:rsid w:val="00C2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974EF-52D9-4550-BFB8-A131F0E7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8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1089C"/>
    <w:rPr>
      <w:b w:val="0"/>
      <w:bCs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61089C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61089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2019-10-31T14:28:00Z</dcterms:created>
  <dcterms:modified xsi:type="dcterms:W3CDTF">2019-10-31T14:28:00Z</dcterms:modified>
</cp:coreProperties>
</file>